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1" w:rsidRDefault="00C43C61" w:rsidP="00E7260D">
      <w:pPr>
        <w:pStyle w:val="NormalWeb"/>
        <w:shd w:val="clear" w:color="auto" w:fill="FFFFFF"/>
        <w:jc w:val="center"/>
        <w:rPr>
          <w:rFonts w:ascii="Fira Sans Extra Condensed" w:hAnsi="Fira Sans Extra Condensed"/>
          <w:color w:val="000000"/>
          <w:sz w:val="21"/>
          <w:szCs w:val="21"/>
          <w:shd w:val="clear" w:color="auto" w:fill="FFFFFF"/>
        </w:rPr>
      </w:pPr>
      <w:r>
        <w:rPr>
          <w:rFonts w:ascii="Fira Sans Extra Condensed" w:hAnsi="Fira Sans Extra Condensed"/>
          <w:color w:val="000000"/>
          <w:sz w:val="21"/>
          <w:szCs w:val="21"/>
          <w:shd w:val="clear" w:color="auto" w:fill="FFFFFF"/>
        </w:rPr>
        <w:t>LEI COMPLEMENTAR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objetivo é promover a democratização, desconcentração e descentralização do investimento cultural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A Secretaria Municipal de Cultura de Arapuã an</w:t>
      </w:r>
      <w:r w:rsidR="00FE416A" w:rsidRPr="00E7260D">
        <w:rPr>
          <w:rFonts w:asciiTheme="minorHAnsi" w:hAnsiTheme="minorHAnsi" w:cstheme="minorHAnsi"/>
          <w:color w:val="000000"/>
          <w:sz w:val="22"/>
          <w:szCs w:val="22"/>
        </w:rPr>
        <w:t>unciou o lançamento do Edital 02</w:t>
      </w:r>
      <w:r w:rsidRPr="00E7260D">
        <w:rPr>
          <w:rFonts w:asciiTheme="minorHAnsi" w:hAnsiTheme="minorHAnsi" w:cstheme="minorHAnsi"/>
          <w:color w:val="000000"/>
          <w:sz w:val="22"/>
          <w:szCs w:val="22"/>
        </w:rPr>
        <w:t>/2024 em conformi</w:t>
      </w:r>
      <w:r w:rsidR="00FE416A" w:rsidRPr="00E7260D">
        <w:rPr>
          <w:rFonts w:asciiTheme="minorHAnsi" w:hAnsiTheme="minorHAnsi" w:cstheme="minorHAnsi"/>
          <w:color w:val="000000"/>
          <w:sz w:val="22"/>
          <w:szCs w:val="22"/>
        </w:rPr>
        <w:t>dade com o Chamamento Público 02</w:t>
      </w:r>
      <w:r w:rsidRPr="00E7260D">
        <w:rPr>
          <w:rFonts w:asciiTheme="minorHAnsi" w:hAnsiTheme="minorHAnsi" w:cstheme="minorHAnsi"/>
          <w:color w:val="000000"/>
          <w:sz w:val="22"/>
          <w:szCs w:val="22"/>
        </w:rPr>
        <w:t>/2024. Este edital tem como objetivo selecionar projetos culturais para receber apoio financeiro, utilizando recursos da Lei Complementar 195/2022 – conhecida como Lei Paulo Gustavo.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A Lei Complementar 195/2022 representa um marco histórico no investimento direto no setor cultural do Brasil, respondendo às dificuldades enfrentadas durante a pandemia de Covid-19 e prestando homenagem ao artista símbolo Paulo Gustavo, vítima da doença.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O objetivo é promover a democratização, desconcentração e descentralização do investimento cultural, permitindo a participação de agentes culturais residentes no Vale do Ivaí – especialmente da Associação dos Municípios do Vale do Ivaí (</w:t>
      </w:r>
      <w:proofErr w:type="spellStart"/>
      <w:r w:rsidRPr="00E7260D">
        <w:rPr>
          <w:rFonts w:asciiTheme="minorHAnsi" w:hAnsiTheme="minorHAnsi" w:cstheme="minorHAnsi"/>
          <w:color w:val="000000"/>
          <w:sz w:val="22"/>
          <w:szCs w:val="22"/>
        </w:rPr>
        <w:t>Amuvi</w:t>
      </w:r>
      <w:proofErr w:type="spellEnd"/>
      <w:r w:rsidRPr="00E7260D">
        <w:rPr>
          <w:rFonts w:asciiTheme="minorHAnsi" w:hAnsiTheme="minorHAnsi" w:cstheme="minorHAnsi"/>
          <w:color w:val="000000"/>
          <w:sz w:val="22"/>
          <w:szCs w:val="22"/>
        </w:rPr>
        <w:t>) por pelo menos 2 anos.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Projetos</w:t>
      </w:r>
    </w:p>
    <w:p w:rsidR="00C43C61" w:rsidRPr="00E7260D" w:rsidRDefault="00FE416A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O Edital 02/2024 estabelece categoria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de apoio e disponibiliza R$ 220.326,90 para os projetos selecionados. Os interessados devem seguir as orientações para inscrição, incluindo o envio de documentação obrigatória e o preenchimento de formulário específico.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Após análise de mérito cultural e habilitação, os projetos selecionados assinarão o Termo de Execução Cultural e receberão os recursos destinados ao financiamento, respeitando as diretrizes de promoção pessoal do Governo Federal.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Style w:val="Forte"/>
          <w:rFonts w:asciiTheme="minorHAnsi" w:hAnsiTheme="minorHAnsi" w:cstheme="minorHAnsi"/>
          <w:color w:val="000000"/>
          <w:sz w:val="22"/>
          <w:szCs w:val="22"/>
        </w:rPr>
        <w:t>Procedimentos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O monitoramento e avaliação dos projetos contemplados seguirão os procedimentos estabelecidos pelo Decreto de Fomento, com a prestação de contas realizada por meio do Relatório Final de Execução do Objeto.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>Os interessados devem ficar atentos aos prazos e às publicações oficiais para acompanhamento das etapas. Mais informações podem ser encontradas no Diário Oficial do Município, site e redes sociais da Prefeitura da Secretaria Municipal de Cultura.</w:t>
      </w:r>
    </w:p>
    <w:p w:rsidR="00604E9C" w:rsidRPr="00E7260D" w:rsidRDefault="00B35CB7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 recurso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no valor de R$ 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>504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14 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seis 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mil, 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quinhentos 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e quatro reais e 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quatorze centavos) são </w:t>
      </w:r>
      <w:r w:rsidRPr="00E7260D">
        <w:rPr>
          <w:rFonts w:asciiTheme="minorHAnsi" w:hAnsiTheme="minorHAnsi" w:cstheme="minorHAnsi"/>
          <w:color w:val="000000"/>
          <w:sz w:val="22"/>
          <w:szCs w:val="22"/>
        </w:rPr>
        <w:t>distribuídos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em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01 área específica: </w:t>
      </w:r>
      <w:r w:rsidR="00C43C61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No valor de R$ 6.504,14 para a realização de uma ação de Cinema Itinerante. </w:t>
      </w:r>
    </w:p>
    <w:p w:rsidR="00604E9C" w:rsidRPr="00E7260D" w:rsidRDefault="00B35CB7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 recurso</w:t>
      </w:r>
      <w:r w:rsidR="00604E9C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no valor de R$ 3.265,50 (três mil, duzentos e sessenta e cinco reais e cinquenta centavos) são </w:t>
      </w:r>
      <w:bookmarkStart w:id="0" w:name="_GoBack"/>
      <w:bookmarkEnd w:id="0"/>
      <w:r w:rsidRPr="00E7260D">
        <w:rPr>
          <w:rFonts w:asciiTheme="minorHAnsi" w:hAnsiTheme="minorHAnsi" w:cstheme="minorHAnsi"/>
          <w:color w:val="000000"/>
          <w:sz w:val="22"/>
          <w:szCs w:val="22"/>
        </w:rPr>
        <w:t>distribuídos</w:t>
      </w:r>
      <w:r w:rsidR="00604E9C"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em 01 área especifica: No valor de 3.265,50 para a realização de uma de Formação no Audiovisual. </w:t>
      </w:r>
    </w:p>
    <w:p w:rsidR="00C43C61" w:rsidRPr="00E7260D" w:rsidRDefault="00C43C61" w:rsidP="00C43C61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As inscrições encerram dia </w:t>
      </w:r>
      <w:r w:rsidR="00604E9C" w:rsidRPr="00E7260D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E7260D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E8209B" w:rsidRPr="00E7260D">
        <w:rPr>
          <w:rFonts w:asciiTheme="minorHAnsi" w:hAnsiTheme="minorHAnsi" w:cstheme="minorHAnsi"/>
          <w:color w:val="000000"/>
          <w:sz w:val="22"/>
          <w:szCs w:val="22"/>
        </w:rPr>
        <w:t>maio</w:t>
      </w:r>
      <w:r w:rsidRPr="00E726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C43C61" w:rsidRPr="00E7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Extra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1"/>
    <w:rsid w:val="005B4F64"/>
    <w:rsid w:val="00604E9C"/>
    <w:rsid w:val="008C5733"/>
    <w:rsid w:val="00975D39"/>
    <w:rsid w:val="00B35CB7"/>
    <w:rsid w:val="00C43C61"/>
    <w:rsid w:val="00E7260D"/>
    <w:rsid w:val="00E8209B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AAA1"/>
  <w15:chartTrackingRefBased/>
  <w15:docId w15:val="{1BCA42F4-F121-4764-972F-D5521169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3C61"/>
    <w:rPr>
      <w:b/>
      <w:bCs/>
    </w:rPr>
  </w:style>
  <w:style w:type="character" w:styleId="Hyperlink">
    <w:name w:val="Hyperlink"/>
    <w:basedOn w:val="Fontepargpadro"/>
    <w:uiPriority w:val="99"/>
    <w:unhideWhenUsed/>
    <w:rsid w:val="008C5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6</cp:revision>
  <dcterms:created xsi:type="dcterms:W3CDTF">2024-03-20T17:35:00Z</dcterms:created>
  <dcterms:modified xsi:type="dcterms:W3CDTF">2024-05-06T18:20:00Z</dcterms:modified>
</cp:coreProperties>
</file>